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EA2502">
        <w:rPr>
          <w:sz w:val="28"/>
        </w:rPr>
        <w:t>795</w:t>
      </w:r>
      <w:r w:rsidR="008C5365">
        <w:rPr>
          <w:sz w:val="28"/>
        </w:rPr>
        <w:t>-2202</w:t>
      </w:r>
      <w:r>
        <w:rPr>
          <w:sz w:val="28"/>
        </w:rPr>
        <w:t>/2024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EA2502" w:rsidR="00EA2502">
        <w:rPr>
          <w:sz w:val="28"/>
        </w:rPr>
        <w:t xml:space="preserve"> 86MS0053-01-2024-005310-73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54B5B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</w:t>
      </w:r>
      <w:r w:rsidR="00EA2502">
        <w:rPr>
          <w:sz w:val="28"/>
        </w:rPr>
        <w:t>26</w:t>
      </w:r>
      <w:r w:rsidR="000028F3">
        <w:rPr>
          <w:sz w:val="28"/>
        </w:rPr>
        <w:t xml:space="preserve"> июня</w:t>
      </w:r>
      <w:r w:rsidR="0065578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</w:t>
      </w:r>
      <w:r w:rsidR="00ED7CA7">
        <w:rPr>
          <w:sz w:val="28"/>
        </w:rPr>
        <w:t xml:space="preserve">                         </w:t>
      </w:r>
      <w:r w:rsidR="00754B5B">
        <w:rPr>
          <w:sz w:val="28"/>
        </w:rPr>
        <w:t xml:space="preserve">         </w:t>
      </w:r>
      <w:r w:rsidR="00ED7CA7">
        <w:rPr>
          <w:sz w:val="28"/>
        </w:rPr>
        <w:t xml:space="preserve">  </w:t>
      </w:r>
      <w:r>
        <w:rPr>
          <w:sz w:val="28"/>
        </w:rPr>
        <w:t xml:space="preserve">     </w:t>
      </w:r>
      <w:r w:rsidR="00931571">
        <w:rPr>
          <w:sz w:val="28"/>
        </w:rPr>
        <w:t xml:space="preserve">г. Нягань </w:t>
      </w:r>
    </w:p>
    <w:p w:rsidR="00827E27" w:rsidP="00754B5B">
      <w:pPr>
        <w:ind w:right="282"/>
        <w:jc w:val="both"/>
        <w:rPr>
          <w:sz w:val="28"/>
        </w:rPr>
      </w:pPr>
    </w:p>
    <w:p w:rsidR="008C5365" w:rsidP="008C5365">
      <w:pPr>
        <w:ind w:left="-142" w:right="282" w:firstLine="720"/>
        <w:jc w:val="both"/>
        <w:rPr>
          <w:sz w:val="28"/>
        </w:rPr>
      </w:pPr>
      <w:r w:rsidRPr="00D51273">
        <w:rPr>
          <w:sz w:val="28"/>
          <w:szCs w:val="28"/>
        </w:rPr>
        <w:t>Ми</w:t>
      </w:r>
      <w:r>
        <w:rPr>
          <w:sz w:val="28"/>
          <w:szCs w:val="28"/>
        </w:rPr>
        <w:t xml:space="preserve">ровой судья судебного </w:t>
      </w:r>
      <w:r>
        <w:rPr>
          <w:sz w:val="28"/>
          <w:szCs w:val="28"/>
        </w:rPr>
        <w:t>участка №2</w:t>
      </w:r>
      <w:r w:rsidRPr="00D51273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8C5365">
        <w:rPr>
          <w:sz w:val="28"/>
        </w:rPr>
        <w:t>,</w:t>
      </w:r>
      <w:r w:rsidR="00EA7302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A2502">
        <w:rPr>
          <w:sz w:val="28"/>
        </w:rPr>
        <w:t>Усатова Андрея Валерьевича</w:t>
      </w:r>
      <w:r w:rsidR="008C5365">
        <w:rPr>
          <w:sz w:val="28"/>
        </w:rPr>
        <w:t xml:space="preserve">, </w:t>
      </w:r>
      <w:r w:rsidR="00F54BE6">
        <w:rPr>
          <w:sz w:val="28"/>
        </w:rPr>
        <w:t>*</w:t>
      </w:r>
      <w:r w:rsidR="008C5365">
        <w:rPr>
          <w:sz w:val="28"/>
        </w:rPr>
        <w:t xml:space="preserve"> года рождения, уроженца </w:t>
      </w:r>
      <w:r w:rsidR="00F54BE6">
        <w:rPr>
          <w:sz w:val="28"/>
        </w:rPr>
        <w:t>*</w:t>
      </w:r>
      <w:r w:rsidR="00737394">
        <w:rPr>
          <w:sz w:val="28"/>
        </w:rPr>
        <w:t>,</w:t>
      </w:r>
      <w:r w:rsidR="008C5365">
        <w:rPr>
          <w:sz w:val="28"/>
        </w:rPr>
        <w:t xml:space="preserve"> гражданина </w:t>
      </w:r>
      <w:r w:rsidR="005E01A9">
        <w:rPr>
          <w:sz w:val="28"/>
        </w:rPr>
        <w:t>Российской Федерации,</w:t>
      </w:r>
      <w:r w:rsidR="008C5365">
        <w:rPr>
          <w:sz w:val="28"/>
        </w:rPr>
        <w:t xml:space="preserve"> водительское удо</w:t>
      </w:r>
      <w:r w:rsidR="00655782">
        <w:rPr>
          <w:sz w:val="28"/>
        </w:rPr>
        <w:t xml:space="preserve">стоверение </w:t>
      </w:r>
      <w:r w:rsidR="00F54BE6">
        <w:rPr>
          <w:sz w:val="28"/>
        </w:rPr>
        <w:t>*</w:t>
      </w:r>
      <w:r w:rsidR="00D329F0">
        <w:rPr>
          <w:sz w:val="28"/>
        </w:rPr>
        <w:t>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30</w:t>
      </w:r>
      <w:r w:rsidR="00335E50">
        <w:rPr>
          <w:sz w:val="28"/>
        </w:rPr>
        <w:t>.05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0028F3">
        <w:rPr>
          <w:sz w:val="28"/>
        </w:rPr>
        <w:t xml:space="preserve"> </w:t>
      </w:r>
      <w:r>
        <w:rPr>
          <w:sz w:val="28"/>
        </w:rPr>
        <w:t>0</w:t>
      </w:r>
      <w:r w:rsidR="007B2164">
        <w:rPr>
          <w:sz w:val="28"/>
        </w:rPr>
        <w:t>9</w:t>
      </w:r>
      <w:r w:rsidR="00A01454">
        <w:rPr>
          <w:sz w:val="28"/>
        </w:rPr>
        <w:t xml:space="preserve"> час</w:t>
      </w:r>
      <w:r w:rsidR="00927794">
        <w:rPr>
          <w:sz w:val="28"/>
        </w:rPr>
        <w:t>.</w:t>
      </w:r>
      <w:r w:rsidR="00A01454">
        <w:rPr>
          <w:sz w:val="28"/>
        </w:rPr>
        <w:t xml:space="preserve"> </w:t>
      </w:r>
      <w:r>
        <w:rPr>
          <w:sz w:val="28"/>
        </w:rPr>
        <w:t>18</w:t>
      </w:r>
      <w:r w:rsidR="00931571">
        <w:rPr>
          <w:sz w:val="28"/>
        </w:rPr>
        <w:t xml:space="preserve"> мин</w:t>
      </w:r>
      <w:r w:rsidR="00927794">
        <w:rPr>
          <w:sz w:val="28"/>
        </w:rPr>
        <w:t>.</w:t>
      </w:r>
      <w:r w:rsidR="00D81452">
        <w:rPr>
          <w:sz w:val="28"/>
        </w:rPr>
        <w:t xml:space="preserve"> на </w:t>
      </w:r>
      <w:r>
        <w:rPr>
          <w:sz w:val="28"/>
        </w:rPr>
        <w:t>59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 xml:space="preserve">ороги </w:t>
      </w:r>
      <w:r>
        <w:rPr>
          <w:sz w:val="28"/>
        </w:rPr>
        <w:t>Советский-Нягань</w:t>
      </w:r>
      <w:r>
        <w:rPr>
          <w:sz w:val="28"/>
        </w:rPr>
        <w:t xml:space="preserve"> Советского района ХМАО-Югры</w:t>
      </w:r>
      <w:r w:rsidR="00931571">
        <w:rPr>
          <w:sz w:val="28"/>
        </w:rPr>
        <w:t xml:space="preserve"> </w:t>
      </w:r>
      <w:r>
        <w:rPr>
          <w:sz w:val="28"/>
          <w:szCs w:val="28"/>
        </w:rPr>
        <w:t>Усатов А.В</w:t>
      </w:r>
      <w:r w:rsidR="008C5365">
        <w:rPr>
          <w:sz w:val="28"/>
        </w:rPr>
        <w:t>.</w:t>
      </w:r>
      <w:r w:rsidR="00931571">
        <w:rPr>
          <w:sz w:val="28"/>
        </w:rPr>
        <w:t>, управляя транспортным средством</w:t>
      </w:r>
      <w:r w:rsidR="005339D6">
        <w:rPr>
          <w:sz w:val="28"/>
        </w:rPr>
        <w:t xml:space="preserve"> </w:t>
      </w:r>
      <w:r w:rsidR="00F54BE6">
        <w:rPr>
          <w:sz w:val="28"/>
        </w:rPr>
        <w:t>*</w:t>
      </w:r>
      <w:r w:rsidR="008834C1">
        <w:rPr>
          <w:sz w:val="28"/>
        </w:rPr>
        <w:t xml:space="preserve">,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</w:t>
      </w:r>
      <w:r w:rsidR="00335E50">
        <w:rPr>
          <w:sz w:val="28"/>
        </w:rPr>
        <w:t xml:space="preserve">, </w:t>
      </w:r>
      <w:r w:rsidR="00C614DF">
        <w:rPr>
          <w:sz w:val="28"/>
        </w:rPr>
        <w:t>Правил дорожного движения Российской Федерации</w:t>
      </w:r>
      <w:r w:rsidR="00931571">
        <w:rPr>
          <w:sz w:val="28"/>
        </w:rPr>
        <w:t>.</w:t>
      </w:r>
    </w:p>
    <w:p w:rsidR="007B2164" w:rsidP="007B2164">
      <w:pPr>
        <w:pStyle w:val="BodyText"/>
        <w:ind w:left="-142" w:right="282" w:firstLine="708"/>
        <w:rPr>
          <w:color w:val="auto"/>
          <w:sz w:val="28"/>
        </w:rPr>
      </w:pPr>
      <w:r>
        <w:rPr>
          <w:sz w:val="28"/>
        </w:rPr>
        <w:t xml:space="preserve">Усатов А.В., </w:t>
      </w:r>
      <w:r>
        <w:rPr>
          <w:color w:val="auto"/>
          <w:sz w:val="28"/>
        </w:rPr>
        <w:t xml:space="preserve">извещенный надлежащим образом, на рассмотрение дела об административном правонарушении не явился, ходатайств </w:t>
      </w:r>
      <w:r>
        <w:rPr>
          <w:color w:val="auto"/>
          <w:sz w:val="28"/>
        </w:rPr>
        <w:t>об отложении судебного заседания не заявлял.</w:t>
      </w:r>
    </w:p>
    <w:p w:rsidR="007B2164" w:rsidP="007B2164">
      <w:pPr>
        <w:pStyle w:val="BodyText"/>
        <w:ind w:left="-142" w:right="282" w:firstLine="708"/>
        <w:rPr>
          <w:sz w:val="28"/>
        </w:rPr>
      </w:pPr>
      <w:r w:rsidRPr="008C05F7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отсутствие </w:t>
      </w:r>
      <w:r>
        <w:rPr>
          <w:sz w:val="28"/>
        </w:rPr>
        <w:t>Усатова А.В.</w:t>
      </w:r>
    </w:p>
    <w:p w:rsidR="00D329F0" w:rsidP="00D329F0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A01454">
        <w:rPr>
          <w:color w:val="auto"/>
          <w:sz w:val="28"/>
          <w:szCs w:val="28"/>
        </w:rPr>
        <w:t>сследовав материалы дела, мировой судья н</w:t>
      </w:r>
      <w:r w:rsidRPr="00A01454">
        <w:rPr>
          <w:color w:val="auto"/>
          <w:sz w:val="28"/>
          <w:szCs w:val="28"/>
        </w:rPr>
        <w:t xml:space="preserve">аходит </w:t>
      </w:r>
      <w:r w:rsidR="00CD42DA">
        <w:rPr>
          <w:color w:val="auto"/>
          <w:sz w:val="28"/>
          <w:szCs w:val="28"/>
        </w:rPr>
        <w:t xml:space="preserve">его </w:t>
      </w:r>
      <w:r w:rsidRPr="00A01454">
        <w:rPr>
          <w:color w:val="auto"/>
          <w:sz w:val="28"/>
          <w:szCs w:val="28"/>
        </w:rPr>
        <w:t>вину</w:t>
      </w:r>
      <w:r>
        <w:rPr>
          <w:sz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927794">
        <w:rPr>
          <w:sz w:val="28"/>
        </w:rPr>
        <w:t xml:space="preserve">разъяснениями в </w:t>
      </w:r>
      <w:r>
        <w:rPr>
          <w:sz w:val="28"/>
        </w:rPr>
        <w:t>пункт</w:t>
      </w:r>
      <w:r w:rsidR="00927794">
        <w:rPr>
          <w:sz w:val="28"/>
        </w:rPr>
        <w:t>е</w:t>
      </w:r>
      <w:r>
        <w:rPr>
          <w:sz w:val="28"/>
        </w:rPr>
        <w:t xml:space="preserve"> 15 Постан</w:t>
      </w:r>
      <w:r>
        <w:rPr>
          <w:sz w:val="28"/>
        </w:rPr>
        <w:t>овления Пленума Верховного Суда Российской Федерации № 20 от 25</w:t>
      </w:r>
      <w:r w:rsidR="00927794">
        <w:rPr>
          <w:sz w:val="28"/>
        </w:rPr>
        <w:t xml:space="preserve">.06.2019 </w:t>
      </w:r>
      <w:r w:rsidRPr="00927794" w:rsidR="00927794">
        <w:rPr>
          <w:sz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sz w:val="28"/>
        </w:rPr>
        <w:t xml:space="preserve">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</w:t>
      </w:r>
      <w:r>
        <w:rPr>
          <w:sz w:val="28"/>
        </w:rPr>
        <w:t>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</w:t>
      </w:r>
      <w:r>
        <w:rPr>
          <w:sz w:val="28"/>
        </w:rPr>
        <w:t xml:space="preserve">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</w:t>
      </w:r>
      <w:r>
        <w:rPr>
          <w:sz w:val="28"/>
        </w:rPr>
        <w:t xml:space="preserve">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</w:t>
      </w:r>
      <w:r>
        <w:rPr>
          <w:sz w:val="28"/>
        </w:rPr>
        <w:t xml:space="preserve">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</w:t>
      </w:r>
      <w:r>
        <w:rPr>
          <w:sz w:val="28"/>
        </w:rPr>
        <w:t xml:space="preserve">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</w:t>
      </w:r>
      <w:r>
        <w:rPr>
          <w:sz w:val="28"/>
        </w:rPr>
        <w:t>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</w:t>
      </w:r>
      <w:r>
        <w:rPr>
          <w:sz w:val="28"/>
        </w:rPr>
        <w:t>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</w:t>
      </w:r>
      <w:r>
        <w:rPr>
          <w:sz w:val="28"/>
        </w:rPr>
        <w:t>лирующих дорожное движение установленными сигналами.</w:t>
      </w:r>
    </w:p>
    <w:p w:rsidR="00335E50">
      <w:pPr>
        <w:ind w:left="-142" w:right="282" w:firstLine="708"/>
        <w:jc w:val="both"/>
        <w:rPr>
          <w:sz w:val="28"/>
        </w:rPr>
      </w:pPr>
      <w:r w:rsidRPr="00335E50">
        <w:rPr>
          <w:sz w:val="28"/>
        </w:rPr>
        <w:t>Пунктом 9.1(1)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</w:t>
      </w:r>
      <w:r w:rsidRPr="00335E50">
        <w:rPr>
          <w:sz w:val="28"/>
        </w:rPr>
        <w:t>.1, 1.3 или разметкой 1.11, прерывистая линия которой расположена слева.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</w:t>
      </w:r>
      <w:r>
        <w:rPr>
          <w:sz w:val="28"/>
        </w:rPr>
        <w:t>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EA2502">
        <w:rPr>
          <w:sz w:val="28"/>
          <w:szCs w:val="28"/>
        </w:rPr>
        <w:t>Усатове А.В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</w:t>
      </w:r>
      <w:r>
        <w:rPr>
          <w:sz w:val="28"/>
        </w:rPr>
        <w:t>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A2502">
        <w:rPr>
          <w:sz w:val="28"/>
          <w:szCs w:val="28"/>
        </w:rPr>
        <w:t>Усатова А.В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протокол</w:t>
      </w:r>
      <w:r>
        <w:rPr>
          <w:sz w:val="28"/>
        </w:rPr>
        <w:t xml:space="preserve">ом </w:t>
      </w:r>
      <w:r w:rsidR="00D81452">
        <w:rPr>
          <w:sz w:val="28"/>
        </w:rPr>
        <w:t xml:space="preserve">86 ХМ № </w:t>
      </w:r>
      <w:r w:rsidR="00EA2502">
        <w:rPr>
          <w:sz w:val="28"/>
        </w:rPr>
        <w:t>571860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EA2502">
        <w:rPr>
          <w:sz w:val="28"/>
        </w:rPr>
        <w:t>30</w:t>
      </w:r>
      <w:r w:rsidR="00335E50">
        <w:rPr>
          <w:sz w:val="28"/>
        </w:rPr>
        <w:t>.05</w:t>
      </w:r>
      <w:r w:rsidR="001D47F1">
        <w:rPr>
          <w:sz w:val="28"/>
        </w:rPr>
        <w:t>.2024</w:t>
      </w:r>
      <w:r>
        <w:rPr>
          <w:sz w:val="28"/>
        </w:rPr>
        <w:t xml:space="preserve">, в котором указаны место время и обстоятельства совершенного </w:t>
      </w:r>
      <w:r w:rsidR="00EA2502">
        <w:rPr>
          <w:sz w:val="28"/>
          <w:szCs w:val="28"/>
        </w:rPr>
        <w:t>Усатовым А.В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5339D6">
        <w:rPr>
          <w:sz w:val="28"/>
        </w:rPr>
        <w:t>ного правонар</w:t>
      </w:r>
      <w:r w:rsidR="00EA2502">
        <w:rPr>
          <w:sz w:val="28"/>
        </w:rPr>
        <w:t>ушения от        30</w:t>
      </w:r>
      <w:r w:rsidR="00335E50">
        <w:rPr>
          <w:sz w:val="28"/>
        </w:rPr>
        <w:t>.05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EA2502">
        <w:rPr>
          <w:sz w:val="28"/>
          <w:szCs w:val="28"/>
        </w:rPr>
        <w:t>Усатова А.В</w:t>
      </w:r>
      <w:r w:rsidRPr="001D47F1">
        <w:rPr>
          <w:sz w:val="28"/>
        </w:rPr>
        <w:t>., со схемой был согласен;</w:t>
      </w:r>
    </w:p>
    <w:p w:rsidR="001D47F1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рапорт</w:t>
      </w:r>
      <w:r w:rsidR="005315B3">
        <w:rPr>
          <w:sz w:val="28"/>
        </w:rPr>
        <w:t>ом</w:t>
      </w:r>
      <w:r w:rsidR="006B2022">
        <w:rPr>
          <w:sz w:val="28"/>
        </w:rPr>
        <w:t xml:space="preserve"> </w:t>
      </w:r>
      <w:r w:rsidR="000028F3">
        <w:rPr>
          <w:sz w:val="28"/>
        </w:rPr>
        <w:t>командира</w:t>
      </w:r>
      <w:r w:rsidR="003025E9">
        <w:rPr>
          <w:sz w:val="28"/>
        </w:rPr>
        <w:t xml:space="preserve"> роты </w:t>
      </w:r>
      <w:r w:rsidR="00EA2502">
        <w:rPr>
          <w:sz w:val="28"/>
        </w:rPr>
        <w:t>ИДПС ОВ ПС</w:t>
      </w:r>
      <w:r w:rsidR="003025E9">
        <w:rPr>
          <w:sz w:val="28"/>
        </w:rPr>
        <w:t xml:space="preserve"> ГИБДД У</w:t>
      </w:r>
      <w:r w:rsidRPr="004B1D8C" w:rsidR="004B1D8C">
        <w:rPr>
          <w:sz w:val="28"/>
        </w:rPr>
        <w:t xml:space="preserve">МВД России по </w:t>
      </w:r>
      <w:r w:rsidR="00EA2502">
        <w:rPr>
          <w:sz w:val="28"/>
        </w:rPr>
        <w:t>Советскому району</w:t>
      </w:r>
      <w:r w:rsidR="006B2022">
        <w:rPr>
          <w:sz w:val="28"/>
        </w:rPr>
        <w:t xml:space="preserve"> </w:t>
      </w:r>
      <w:r w:rsidRPr="004B1D8C" w:rsidR="006B2022">
        <w:rPr>
          <w:sz w:val="28"/>
        </w:rPr>
        <w:t>от</w:t>
      </w:r>
      <w:r w:rsidRPr="004B1D8C" w:rsidR="004B1D8C">
        <w:rPr>
          <w:sz w:val="28"/>
        </w:rPr>
        <w:t xml:space="preserve"> </w:t>
      </w:r>
      <w:r w:rsidR="00EA2502">
        <w:rPr>
          <w:sz w:val="28"/>
        </w:rPr>
        <w:t>30</w:t>
      </w:r>
      <w:r w:rsidR="00335E50">
        <w:rPr>
          <w:sz w:val="28"/>
        </w:rPr>
        <w:t>.05</w:t>
      </w:r>
      <w:r>
        <w:rPr>
          <w:sz w:val="28"/>
        </w:rPr>
        <w:t>.2024</w:t>
      </w:r>
      <w:r w:rsidR="000028F3">
        <w:rPr>
          <w:sz w:val="28"/>
        </w:rPr>
        <w:t>,</w:t>
      </w:r>
      <w:r>
        <w:rPr>
          <w:sz w:val="28"/>
        </w:rPr>
        <w:t xml:space="preserve"> </w:t>
      </w:r>
      <w:r w:rsidR="00CE1A26">
        <w:rPr>
          <w:sz w:val="28"/>
        </w:rPr>
        <w:t>согласно котор</w:t>
      </w:r>
      <w:r w:rsidR="005315B3">
        <w:rPr>
          <w:sz w:val="28"/>
        </w:rPr>
        <w:t>ому</w:t>
      </w:r>
      <w:r w:rsidRPr="004B1D8C" w:rsidR="004B1D8C">
        <w:rPr>
          <w:sz w:val="28"/>
        </w:rPr>
        <w:t xml:space="preserve"> </w:t>
      </w:r>
      <w:r w:rsidR="00EA2502">
        <w:rPr>
          <w:sz w:val="28"/>
        </w:rPr>
        <w:t xml:space="preserve">30.05.2024 в 08 час. 18 мин. на 59 км автодороги Советский-Нягань Советского района ХМАО-Югры </w:t>
      </w:r>
      <w:r w:rsidR="00EA2502">
        <w:rPr>
          <w:sz w:val="28"/>
          <w:szCs w:val="28"/>
        </w:rPr>
        <w:t>Усатов А.В</w:t>
      </w:r>
      <w:r w:rsidR="00EA2502">
        <w:rPr>
          <w:sz w:val="28"/>
        </w:rPr>
        <w:t xml:space="preserve">., управляя транспортным средством </w:t>
      </w:r>
      <w:r w:rsidR="00F54BE6">
        <w:rPr>
          <w:sz w:val="28"/>
        </w:rPr>
        <w:t>*</w:t>
      </w:r>
      <w:r>
        <w:rPr>
          <w:sz w:val="28"/>
        </w:rPr>
        <w:t>,</w:t>
      </w:r>
      <w:r w:rsidRPr="004B1D8C" w:rsidR="004B1D8C">
        <w:rPr>
          <w:sz w:val="28"/>
        </w:rPr>
        <w:t xml:space="preserve"> при совершении </w:t>
      </w:r>
      <w:r w:rsidRPr="004B1D8C" w:rsidR="004B1D8C">
        <w:rPr>
          <w:sz w:val="28"/>
        </w:rPr>
        <w:t>обгона движущегося впереди транспортного средства, выехал на полосу, предназначенную для встречного движения в зоне действия дорожного знака 3.20 «Обгон запрещен»;</w:t>
      </w:r>
      <w:r w:rsidR="00A972BE">
        <w:rPr>
          <w:sz w:val="28"/>
        </w:rPr>
        <w:t xml:space="preserve"> 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EA2502">
        <w:rPr>
          <w:sz w:val="28"/>
        </w:rPr>
        <w:t>58-59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 w:rsidRPr="00EA2502" w:rsidR="00EA2502">
        <w:rPr>
          <w:sz w:val="28"/>
        </w:rPr>
        <w:t>Советский-Нягань</w:t>
      </w:r>
      <w:r>
        <w:rPr>
          <w:sz w:val="28"/>
        </w:rPr>
        <w:t>;</w:t>
      </w:r>
      <w:r w:rsidRPr="00CE1A26">
        <w:rPr>
          <w:sz w:val="28"/>
        </w:rPr>
        <w:t xml:space="preserve"> </w:t>
      </w:r>
    </w:p>
    <w:p w:rsidR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реестром правонарушений; </w:t>
      </w:r>
    </w:p>
    <w:p w:rsidR="00927794" w:rsidP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видеозаписью,</w:t>
      </w:r>
      <w:r w:rsidRPr="00927794">
        <w:rPr>
          <w:sz w:val="28"/>
        </w:rPr>
        <w:t xml:space="preserve"> </w:t>
      </w:r>
      <w:r w:rsidRPr="006E6DF5">
        <w:rPr>
          <w:sz w:val="28"/>
        </w:rPr>
        <w:t xml:space="preserve">на которой зафиксирован факт </w:t>
      </w:r>
      <w:r w:rsidR="005A633A">
        <w:rPr>
          <w:sz w:val="28"/>
        </w:rPr>
        <w:t xml:space="preserve">обгона водителем автомобиля </w:t>
      </w:r>
      <w:r w:rsidR="00F54BE6">
        <w:rPr>
          <w:sz w:val="28"/>
        </w:rPr>
        <w:t>*</w:t>
      </w:r>
      <w:r w:rsidR="000028F3">
        <w:rPr>
          <w:sz w:val="28"/>
        </w:rPr>
        <w:t xml:space="preserve"> </w:t>
      </w:r>
      <w:r w:rsidR="005A633A">
        <w:rPr>
          <w:sz w:val="28"/>
        </w:rPr>
        <w:t>движущегося впереди транспортного средства в зоне действия знака 3.20 «Обгон запрещен»</w:t>
      </w:r>
      <w:r w:rsidR="00EA7302">
        <w:rPr>
          <w:sz w:val="28"/>
        </w:rPr>
        <w:t xml:space="preserve"> согласно схеме места совершения административного правонарушения</w:t>
      </w:r>
      <w:r w:rsidR="005A633A">
        <w:rPr>
          <w:sz w:val="28"/>
        </w:rPr>
        <w:t>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 xml:space="preserve">Указанные </w:t>
      </w:r>
      <w:r w:rsidRPr="002E6F38">
        <w:rPr>
          <w:sz w:val="28"/>
          <w:szCs w:val="28"/>
        </w:rPr>
        <w:t>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 xml:space="preserve">ыезд </w:t>
      </w:r>
      <w:r w:rsidRPr="006D3E25">
        <w:rPr>
          <w:sz w:val="28"/>
          <w:szCs w:val="28"/>
        </w:rPr>
        <w:t>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</w:t>
      </w:r>
      <w:r w:rsidRPr="006D3E25">
        <w:rPr>
          <w:sz w:val="28"/>
          <w:szCs w:val="28"/>
        </w:rPr>
        <w:t xml:space="preserve">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7B2164">
        <w:rPr>
          <w:sz w:val="28"/>
        </w:rPr>
        <w:t xml:space="preserve">смягчающих и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EA2502">
        <w:rPr>
          <w:sz w:val="28"/>
          <w:szCs w:val="28"/>
        </w:rPr>
        <w:t>Усатову А.В</w:t>
      </w:r>
      <w:r>
        <w:rPr>
          <w:sz w:val="28"/>
        </w:rPr>
        <w:t>.</w:t>
      </w:r>
      <w:r w:rsidRPr="007066CB">
        <w:rPr>
          <w:sz w:val="28"/>
          <w:szCs w:val="28"/>
        </w:rPr>
        <w:t xml:space="preserve"> миро</w:t>
      </w:r>
      <w:r w:rsidRPr="007066CB">
        <w:rPr>
          <w:sz w:val="28"/>
          <w:szCs w:val="28"/>
        </w:rPr>
        <w:t>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</w:t>
      </w:r>
      <w:r w:rsidRPr="007066CB">
        <w:rPr>
          <w:sz w:val="28"/>
          <w:szCs w:val="28"/>
        </w:rPr>
        <w:t>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Усатова Андрея Валерьевича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>
      <w:pPr>
        <w:ind w:right="282" w:firstLine="708"/>
        <w:jc w:val="both"/>
        <w:rPr>
          <w:sz w:val="28"/>
          <w:szCs w:val="28"/>
        </w:rPr>
      </w:pPr>
      <w:r w:rsidRPr="006B4476">
        <w:rPr>
          <w:sz w:val="28"/>
        </w:rPr>
        <w:t xml:space="preserve">Штраф подлежит перечислению на счет получателя платежа: УФК по ХМАО-Югре (УМВД России по </w:t>
      </w:r>
      <w:r w:rsidRPr="005339D6">
        <w:rPr>
          <w:sz w:val="28"/>
          <w:szCs w:val="28"/>
        </w:rPr>
        <w:t>ХМАО-Югре), ИНН 8601010390, КПП 860101001, номер счета получателя платежа 03100643000000018700, банк получателя: РКЦ Ханты-Мансийс</w:t>
      </w:r>
      <w:r w:rsidRPr="005339D6">
        <w:rPr>
          <w:sz w:val="28"/>
          <w:szCs w:val="28"/>
        </w:rPr>
        <w:t>к г.Ханты-Мансийск//УФК по Ханты-Мансийскому автономному округу-Югре г.Ханты-Мансийск, КБК 1881160112301000114</w:t>
      </w:r>
      <w:r w:rsidRPr="005339D6" w:rsidR="00110FBF">
        <w:rPr>
          <w:sz w:val="28"/>
          <w:szCs w:val="28"/>
        </w:rPr>
        <w:t>0, БИК 007162163,</w:t>
      </w:r>
      <w:r w:rsidR="00CB5400">
        <w:rPr>
          <w:sz w:val="28"/>
          <w:szCs w:val="28"/>
        </w:rPr>
        <w:t xml:space="preserve"> кор/сч.40102810245370000007, </w:t>
      </w:r>
      <w:r w:rsidRPr="005339D6" w:rsidR="00CB5400">
        <w:rPr>
          <w:sz w:val="28"/>
          <w:szCs w:val="28"/>
        </w:rPr>
        <w:t>ОКТМО</w:t>
      </w:r>
      <w:r w:rsidRPr="005339D6" w:rsidR="00110FBF">
        <w:rPr>
          <w:sz w:val="28"/>
          <w:szCs w:val="28"/>
        </w:rPr>
        <w:t xml:space="preserve"> 718</w:t>
      </w:r>
      <w:r w:rsidRPr="005339D6" w:rsidR="00161CAF">
        <w:rPr>
          <w:sz w:val="28"/>
          <w:szCs w:val="28"/>
        </w:rPr>
        <w:t>7</w:t>
      </w:r>
      <w:r w:rsidR="00EA2502">
        <w:rPr>
          <w:sz w:val="28"/>
          <w:szCs w:val="28"/>
        </w:rPr>
        <w:t>9000</w:t>
      </w:r>
      <w:r w:rsidRPr="005339D6">
        <w:rPr>
          <w:sz w:val="28"/>
          <w:szCs w:val="28"/>
        </w:rPr>
        <w:t>, УИН 188104862</w:t>
      </w:r>
      <w:r w:rsidR="00EA2502">
        <w:rPr>
          <w:sz w:val="28"/>
          <w:szCs w:val="28"/>
        </w:rPr>
        <w:t>403</w:t>
      </w:r>
      <w:r w:rsidRPr="005339D6" w:rsidR="00161CAF">
        <w:rPr>
          <w:sz w:val="28"/>
          <w:szCs w:val="28"/>
        </w:rPr>
        <w:t>1</w:t>
      </w:r>
      <w:r w:rsidRPr="005339D6" w:rsidR="00275037">
        <w:rPr>
          <w:sz w:val="28"/>
          <w:szCs w:val="28"/>
        </w:rPr>
        <w:t>000</w:t>
      </w:r>
      <w:r w:rsidR="00EA2502">
        <w:rPr>
          <w:sz w:val="28"/>
          <w:szCs w:val="28"/>
        </w:rPr>
        <w:t>2931</w:t>
      </w:r>
      <w:r w:rsidRPr="005339D6" w:rsidR="00931571">
        <w:rPr>
          <w:sz w:val="28"/>
          <w:szCs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5339D6">
        <w:rPr>
          <w:sz w:val="28"/>
          <w:szCs w:val="28"/>
        </w:rPr>
        <w:t>Разъяснить о том, что в соответствии с частью 1</w:t>
      </w:r>
      <w:r>
        <w:rPr>
          <w:sz w:val="28"/>
        </w:rPr>
        <w:t xml:space="preserve"> статьи 32</w:t>
      </w:r>
      <w:r>
        <w:rPr>
          <w:sz w:val="28"/>
        </w:rPr>
        <w:t xml:space="preserve">.2 Кодекса Российской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color w:val="22272F"/>
          <w:sz w:val="28"/>
        </w:rPr>
        <w:t xml:space="preserve">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</w:t>
      </w:r>
      <w:r w:rsidRPr="006B4476">
        <w:rPr>
          <w:color w:val="auto"/>
          <w:sz w:val="28"/>
        </w:rPr>
        <w:t>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Pr="006B4476" w:rsidR="006B4476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</w:t>
      </w:r>
      <w:r w:rsidRPr="006B4476">
        <w:rPr>
          <w:color w:val="auto"/>
          <w:sz w:val="28"/>
        </w:rPr>
        <w:t>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административной ответственности за соверш</w:t>
      </w:r>
      <w:r>
        <w:rPr>
          <w:rFonts w:ascii="Roboto" w:hAnsi="Roboto"/>
          <w:sz w:val="28"/>
        </w:rPr>
        <w:t xml:space="preserve">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</w:t>
        </w:r>
        <w:r>
          <w:rPr>
            <w:rStyle w:val="Hyperlink"/>
            <w:rFonts w:ascii="Roboto" w:hAnsi="Roboto"/>
            <w:sz w:val="28"/>
            <w:u w:val="none"/>
          </w:rPr>
          <w:t>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</w:t>
      </w:r>
      <w:r>
        <w:rPr>
          <w:rFonts w:ascii="Roboto" w:hAnsi="Roboto"/>
          <w:sz w:val="28"/>
        </w:rPr>
        <w:t xml:space="preserve">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</w:t>
      </w:r>
      <w:r>
        <w:rPr>
          <w:rFonts w:ascii="Roboto" w:hAnsi="Roboto"/>
          <w:sz w:val="28"/>
        </w:rPr>
        <w:t>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</w:t>
      </w:r>
      <w:r>
        <w:rPr>
          <w:rFonts w:ascii="Roboto" w:hAnsi="Roboto"/>
          <w:sz w:val="28"/>
        </w:rPr>
        <w:t xml:space="preserve">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</w:t>
      </w:r>
      <w:r>
        <w:rPr>
          <w:rFonts w:ascii="Roboto" w:hAnsi="Roboto"/>
          <w:sz w:val="28"/>
        </w:rPr>
        <w:t>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</w:t>
      </w:r>
      <w:r>
        <w:rPr>
          <w:sz w:val="28"/>
        </w:rPr>
        <w:t>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</w:t>
      </w:r>
      <w:r>
        <w:rPr>
          <w:sz w:val="28"/>
        </w:rPr>
        <w:t xml:space="preserve">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</w:t>
      </w:r>
      <w:r>
        <w:rPr>
          <w:sz w:val="28"/>
        </w:rPr>
        <w:t>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5A633A" w:rsidR="006B4476">
        <w:rPr>
          <w:color w:val="auto"/>
          <w:sz w:val="28"/>
        </w:rPr>
        <w:t>№</w:t>
      </w:r>
      <w:r w:rsidR="00EA7302">
        <w:rPr>
          <w:color w:val="auto"/>
          <w:sz w:val="28"/>
        </w:rPr>
        <w:t>2</w:t>
      </w:r>
      <w:r w:rsidRPr="005A633A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</w:t>
      </w:r>
      <w:r>
        <w:rPr>
          <w:sz w:val="28"/>
        </w:rPr>
        <w:t>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927794" w:rsidP="00927794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</w:p>
    <w:p w:rsidR="00827E27" w:rsidP="00927794">
      <w:pPr>
        <w:ind w:firstLine="708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F31025">
      <w:footerReference w:type="default" r:id="rId19"/>
      <w:pgSz w:w="11906" w:h="16838"/>
      <w:pgMar w:top="567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F54BE6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28F3"/>
    <w:rsid w:val="000233C3"/>
    <w:rsid w:val="000621FA"/>
    <w:rsid w:val="000B5CDA"/>
    <w:rsid w:val="00100696"/>
    <w:rsid w:val="00110FBF"/>
    <w:rsid w:val="00161CAF"/>
    <w:rsid w:val="00192B78"/>
    <w:rsid w:val="001D47F1"/>
    <w:rsid w:val="00275037"/>
    <w:rsid w:val="00276906"/>
    <w:rsid w:val="00292FBB"/>
    <w:rsid w:val="002E6F38"/>
    <w:rsid w:val="003025E9"/>
    <w:rsid w:val="00335E50"/>
    <w:rsid w:val="003C2B0F"/>
    <w:rsid w:val="0043474D"/>
    <w:rsid w:val="00493A20"/>
    <w:rsid w:val="004B189E"/>
    <w:rsid w:val="004B1D8C"/>
    <w:rsid w:val="005315B3"/>
    <w:rsid w:val="005339D6"/>
    <w:rsid w:val="00565515"/>
    <w:rsid w:val="005A633A"/>
    <w:rsid w:val="005B3CE0"/>
    <w:rsid w:val="005C3FC8"/>
    <w:rsid w:val="005E01A9"/>
    <w:rsid w:val="0062316E"/>
    <w:rsid w:val="00627751"/>
    <w:rsid w:val="00655782"/>
    <w:rsid w:val="006B2022"/>
    <w:rsid w:val="006B4476"/>
    <w:rsid w:val="006D3E25"/>
    <w:rsid w:val="006E6DF5"/>
    <w:rsid w:val="007066CB"/>
    <w:rsid w:val="007178D7"/>
    <w:rsid w:val="00721028"/>
    <w:rsid w:val="00737394"/>
    <w:rsid w:val="00754B5B"/>
    <w:rsid w:val="007B2164"/>
    <w:rsid w:val="00802A99"/>
    <w:rsid w:val="00815007"/>
    <w:rsid w:val="00827E27"/>
    <w:rsid w:val="008834C1"/>
    <w:rsid w:val="008C05F7"/>
    <w:rsid w:val="008C5365"/>
    <w:rsid w:val="008F329C"/>
    <w:rsid w:val="00927794"/>
    <w:rsid w:val="00931571"/>
    <w:rsid w:val="00A01454"/>
    <w:rsid w:val="00A063A2"/>
    <w:rsid w:val="00A60E5F"/>
    <w:rsid w:val="00A972BE"/>
    <w:rsid w:val="00BB6F52"/>
    <w:rsid w:val="00C614DF"/>
    <w:rsid w:val="00CB28AE"/>
    <w:rsid w:val="00CB5400"/>
    <w:rsid w:val="00CD42DA"/>
    <w:rsid w:val="00CE1A26"/>
    <w:rsid w:val="00CE699E"/>
    <w:rsid w:val="00CE69ED"/>
    <w:rsid w:val="00D329F0"/>
    <w:rsid w:val="00D51273"/>
    <w:rsid w:val="00D81452"/>
    <w:rsid w:val="00D81710"/>
    <w:rsid w:val="00DB30BE"/>
    <w:rsid w:val="00DE3A49"/>
    <w:rsid w:val="00EA2502"/>
    <w:rsid w:val="00EA7302"/>
    <w:rsid w:val="00ED7CA7"/>
    <w:rsid w:val="00F31025"/>
    <w:rsid w:val="00F32893"/>
    <w:rsid w:val="00F32AF7"/>
    <w:rsid w:val="00F5370B"/>
    <w:rsid w:val="00F54BE6"/>
    <w:rsid w:val="00F631D8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  <w:uiPriority w:val="1"/>
    <w:qFormat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